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80" w:rsidRPr="00D46FC1" w:rsidRDefault="00D46FC1" w:rsidP="0028656B">
      <w:pPr>
        <w:pStyle w:val="IntenseQuote"/>
        <w:rPr>
          <w:i w:val="0"/>
          <w:color w:val="002060"/>
          <w:sz w:val="40"/>
          <w:szCs w:val="40"/>
        </w:rPr>
      </w:pPr>
      <w:r>
        <w:rPr>
          <w:i w:val="0"/>
          <w:noProof/>
          <w:color w:val="002060"/>
          <w:sz w:val="40"/>
          <w:szCs w:val="40"/>
          <w:lang w:eastAsia="en-AU"/>
        </w:rPr>
        <w:drawing>
          <wp:anchor distT="0" distB="0" distL="114300" distR="114300" simplePos="0" relativeHeight="251658240" behindDoc="1" locked="0" layoutInCell="1" allowOverlap="1" wp14:anchorId="6632CCFD" wp14:editId="45EEFD6C">
            <wp:simplePos x="0" y="0"/>
            <wp:positionH relativeFrom="column">
              <wp:posOffset>8534400</wp:posOffset>
            </wp:positionH>
            <wp:positionV relativeFrom="paragraph">
              <wp:posOffset>138430</wp:posOffset>
            </wp:positionV>
            <wp:extent cx="704850" cy="1038225"/>
            <wp:effectExtent l="0" t="0" r="0" b="9525"/>
            <wp:wrapTight wrapText="bothSides">
              <wp:wrapPolygon edited="0">
                <wp:start x="5838" y="0"/>
                <wp:lineTo x="2919" y="396"/>
                <wp:lineTo x="1751" y="2378"/>
                <wp:lineTo x="2335" y="6341"/>
                <wp:lineTo x="0" y="9908"/>
                <wp:lineTo x="0" y="16646"/>
                <wp:lineTo x="3503" y="21402"/>
                <wp:lineTo x="4086" y="21402"/>
                <wp:lineTo x="17514" y="21402"/>
                <wp:lineTo x="18097" y="21402"/>
                <wp:lineTo x="21016" y="16646"/>
                <wp:lineTo x="21016" y="11097"/>
                <wp:lineTo x="18681" y="396"/>
                <wp:lineTo x="15762" y="0"/>
                <wp:lineTo x="583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56B" w:rsidRPr="00D46FC1">
        <w:rPr>
          <w:i w:val="0"/>
          <w:color w:val="002060"/>
          <w:sz w:val="40"/>
          <w:szCs w:val="40"/>
        </w:rPr>
        <w:t xml:space="preserve"> </w:t>
      </w:r>
      <w:r w:rsidR="009C2304">
        <w:rPr>
          <w:i w:val="0"/>
          <w:color w:val="002060"/>
          <w:sz w:val="40"/>
          <w:szCs w:val="40"/>
        </w:rPr>
        <w:t xml:space="preserve">TERM </w:t>
      </w:r>
      <w:bookmarkStart w:id="0" w:name="_GoBack"/>
      <w:bookmarkEnd w:id="0"/>
      <w:r w:rsidR="00A85ECA">
        <w:rPr>
          <w:i w:val="0"/>
          <w:color w:val="002060"/>
          <w:sz w:val="40"/>
          <w:szCs w:val="40"/>
        </w:rPr>
        <w:t>2</w:t>
      </w:r>
      <w:r w:rsidR="0028656B" w:rsidRPr="00D46FC1">
        <w:rPr>
          <w:i w:val="0"/>
          <w:color w:val="002060"/>
          <w:sz w:val="40"/>
          <w:szCs w:val="40"/>
        </w:rPr>
        <w:t xml:space="preserve"> 2015</w:t>
      </w:r>
      <w:r w:rsidRPr="00D46FC1">
        <w:rPr>
          <w:i w:val="0"/>
          <w:noProof/>
          <w:color w:val="002060"/>
          <w:sz w:val="40"/>
          <w:szCs w:val="40"/>
          <w:lang w:eastAsia="en-AU"/>
        </w:rPr>
        <w:drawing>
          <wp:inline distT="0" distB="0" distL="0" distR="0" wp14:anchorId="3B78EDFF" wp14:editId="294F2D73">
            <wp:extent cx="5815330" cy="24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AC tartan long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080" cy="25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7D3" w:rsidRPr="003617D3" w:rsidRDefault="003617D3" w:rsidP="003617D3">
      <w:pPr>
        <w:pStyle w:val="ListParagraph"/>
        <w:numPr>
          <w:ilvl w:val="0"/>
          <w:numId w:val="9"/>
        </w:numPr>
        <w:rPr>
          <w:rFonts w:ascii="Century Gothic" w:hAnsi="Century Gothic" w:cs="Tahoma"/>
          <w:b/>
          <w:i w:val="0"/>
          <w:sz w:val="24"/>
          <w:szCs w:val="24"/>
        </w:rPr>
      </w:pPr>
      <w:r w:rsidRPr="003617D3">
        <w:rPr>
          <w:rFonts w:ascii="Century Gothic" w:hAnsi="Century Gothic" w:cs="Tahoma"/>
          <w:b/>
          <w:i w:val="0"/>
          <w:sz w:val="24"/>
          <w:szCs w:val="24"/>
        </w:rPr>
        <w:t xml:space="preserve">Goal 1: </w:t>
      </w:r>
      <w:r w:rsidRPr="003617D3">
        <w:rPr>
          <w:rFonts w:ascii="Century Gothic" w:hAnsi="Century Gothic" w:cs="Tahoma"/>
          <w:i w:val="0"/>
          <w:sz w:val="24"/>
          <w:szCs w:val="24"/>
        </w:rPr>
        <w:t xml:space="preserve">To implement and develop metalanguage for writing. </w:t>
      </w:r>
    </w:p>
    <w:p w:rsidR="00657934" w:rsidRPr="009C2304" w:rsidRDefault="003617D3" w:rsidP="009C2304">
      <w:pPr>
        <w:pStyle w:val="ListParagraph"/>
        <w:numPr>
          <w:ilvl w:val="0"/>
          <w:numId w:val="9"/>
        </w:numPr>
        <w:rPr>
          <w:rFonts w:ascii="Century Gothic" w:hAnsi="Century Gothic" w:cs="Tahoma"/>
          <w:b/>
          <w:i w:val="0"/>
          <w:sz w:val="24"/>
          <w:szCs w:val="24"/>
        </w:rPr>
      </w:pPr>
      <w:r w:rsidRPr="003617D3">
        <w:rPr>
          <w:rFonts w:ascii="Century Gothic" w:hAnsi="Century Gothic" w:cs="Tahoma"/>
          <w:b/>
          <w:i w:val="0"/>
          <w:sz w:val="24"/>
          <w:szCs w:val="24"/>
        </w:rPr>
        <w:t xml:space="preserve">Goal 2: </w:t>
      </w:r>
      <w:r w:rsidRPr="003617D3">
        <w:rPr>
          <w:rFonts w:ascii="Century Gothic" w:hAnsi="Century Gothic" w:cs="Tahoma"/>
          <w:i w:val="0"/>
          <w:sz w:val="24"/>
          <w:szCs w:val="24"/>
        </w:rPr>
        <w:t xml:space="preserve">To provide verbal and written feedback to students on their writing. </w:t>
      </w:r>
      <w:r w:rsidR="00574BD0">
        <w:rPr>
          <w:rFonts w:ascii="Century Gothic" w:hAnsi="Century Gothic" w:cs="Tahoma"/>
          <w:i w:val="0"/>
          <w:sz w:val="24"/>
          <w:szCs w:val="24"/>
        </w:rPr>
        <w:t xml:space="preserve"> (Clear qua</w:t>
      </w:r>
      <w:r w:rsidR="009C2304">
        <w:rPr>
          <w:rFonts w:ascii="Century Gothic" w:hAnsi="Century Gothic" w:cs="Tahoma"/>
          <w:i w:val="0"/>
          <w:sz w:val="24"/>
          <w:szCs w:val="24"/>
        </w:rPr>
        <w:t>lity criteria and writing goals</w:t>
      </w:r>
    </w:p>
    <w:p w:rsidR="00657934" w:rsidRPr="003617D3" w:rsidRDefault="00657934" w:rsidP="005B3163">
      <w:pPr>
        <w:spacing w:after="0" w:line="240" w:lineRule="auto"/>
        <w:ind w:left="720"/>
        <w:rPr>
          <w:rFonts w:ascii="Century Gothic" w:eastAsia="Times New Roman" w:hAnsi="Century Gothic" w:cs="Tahoma"/>
          <w:i w:val="0"/>
          <w:iCs w:val="0"/>
          <w:sz w:val="24"/>
          <w:szCs w:val="24"/>
          <w:lang w:eastAsia="en-AU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004"/>
        <w:gridCol w:w="1000"/>
        <w:gridCol w:w="6922"/>
        <w:gridCol w:w="1984"/>
        <w:gridCol w:w="1559"/>
        <w:gridCol w:w="2381"/>
      </w:tblGrid>
      <w:tr w:rsidR="004C7CF6" w:rsidRPr="00657934" w:rsidTr="00130955">
        <w:tc>
          <w:tcPr>
            <w:tcW w:w="1004" w:type="dxa"/>
          </w:tcPr>
          <w:p w:rsidR="004C7CF6" w:rsidRPr="00657934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>Term Goals</w:t>
            </w:r>
          </w:p>
        </w:tc>
        <w:tc>
          <w:tcPr>
            <w:tcW w:w="1000" w:type="dxa"/>
          </w:tcPr>
          <w:p w:rsidR="004C7CF6" w:rsidRPr="00657934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>Week</w:t>
            </w:r>
          </w:p>
        </w:tc>
        <w:tc>
          <w:tcPr>
            <w:tcW w:w="6922" w:type="dxa"/>
          </w:tcPr>
          <w:p w:rsidR="004C7CF6" w:rsidRPr="00657934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>Action</w:t>
            </w:r>
          </w:p>
        </w:tc>
        <w:tc>
          <w:tcPr>
            <w:tcW w:w="1984" w:type="dxa"/>
          </w:tcPr>
          <w:p w:rsidR="004C7CF6" w:rsidRPr="00657934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>Who</w:t>
            </w:r>
          </w:p>
        </w:tc>
        <w:tc>
          <w:tcPr>
            <w:tcW w:w="1559" w:type="dxa"/>
          </w:tcPr>
          <w:p w:rsidR="004C7CF6" w:rsidRPr="00657934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>How</w:t>
            </w:r>
          </w:p>
        </w:tc>
        <w:tc>
          <w:tcPr>
            <w:tcW w:w="2381" w:type="dxa"/>
          </w:tcPr>
          <w:p w:rsidR="004C7CF6" w:rsidRPr="00657934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>Data Collection</w:t>
            </w:r>
          </w:p>
        </w:tc>
      </w:tr>
      <w:tr w:rsidR="004C7CF6" w:rsidRPr="00657934" w:rsidTr="00130955">
        <w:tc>
          <w:tcPr>
            <w:tcW w:w="1004" w:type="dxa"/>
            <w:vMerge w:val="restart"/>
            <w:textDirection w:val="btLr"/>
          </w:tcPr>
          <w:p w:rsidR="00657934" w:rsidRPr="00130955" w:rsidRDefault="00657934" w:rsidP="00130955">
            <w:pPr>
              <w:ind w:left="113"/>
              <w:rPr>
                <w:rFonts w:ascii="Century Gothic" w:hAnsi="Century Gothic" w:cs="Tahoma"/>
                <w:b/>
                <w:i w:val="0"/>
                <w:sz w:val="24"/>
                <w:szCs w:val="24"/>
              </w:rPr>
            </w:pPr>
            <w:r w:rsidRPr="00130955">
              <w:rPr>
                <w:rFonts w:ascii="Century Gothic" w:hAnsi="Century Gothic" w:cs="Tahoma"/>
                <w:b/>
                <w:i w:val="0"/>
                <w:sz w:val="24"/>
                <w:szCs w:val="24"/>
              </w:rPr>
              <w:t xml:space="preserve">SMARTE Goal 1: </w:t>
            </w:r>
            <w:r w:rsidRPr="00130955">
              <w:rPr>
                <w:rFonts w:ascii="Century Gothic" w:hAnsi="Century Gothic" w:cs="Tahoma"/>
                <w:i w:val="0"/>
                <w:sz w:val="24"/>
                <w:szCs w:val="24"/>
              </w:rPr>
              <w:t xml:space="preserve">To implement and develop metalanguage for writing. </w:t>
            </w:r>
          </w:p>
          <w:p w:rsidR="00657934" w:rsidRPr="00130955" w:rsidRDefault="00657934" w:rsidP="00130955">
            <w:pPr>
              <w:ind w:left="113"/>
              <w:rPr>
                <w:rFonts w:ascii="Century Gothic" w:hAnsi="Century Gothic" w:cs="Tahoma"/>
                <w:b/>
                <w:i w:val="0"/>
                <w:sz w:val="24"/>
                <w:szCs w:val="24"/>
              </w:rPr>
            </w:pPr>
            <w:r w:rsidRPr="00130955">
              <w:rPr>
                <w:rFonts w:ascii="Century Gothic" w:hAnsi="Century Gothic" w:cs="Tahoma"/>
                <w:b/>
                <w:i w:val="0"/>
                <w:sz w:val="24"/>
                <w:szCs w:val="24"/>
              </w:rPr>
              <w:t xml:space="preserve">SMARTE Goal 2: </w:t>
            </w:r>
            <w:r w:rsidRPr="00130955">
              <w:rPr>
                <w:rFonts w:ascii="Century Gothic" w:hAnsi="Century Gothic" w:cs="Tahoma"/>
                <w:i w:val="0"/>
                <w:sz w:val="24"/>
                <w:szCs w:val="24"/>
              </w:rPr>
              <w:t xml:space="preserve">To provide verbal and written feedback to students on their writing. </w:t>
            </w:r>
          </w:p>
          <w:p w:rsidR="004C7CF6" w:rsidRPr="00657934" w:rsidRDefault="004C7CF6" w:rsidP="00657934">
            <w:pPr>
              <w:ind w:left="113" w:right="113"/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4C7CF6" w:rsidRPr="00657934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>1</w:t>
            </w:r>
          </w:p>
        </w:tc>
        <w:tc>
          <w:tcPr>
            <w:tcW w:w="6922" w:type="dxa"/>
          </w:tcPr>
          <w:p w:rsidR="004C7CF6" w:rsidRPr="00657934" w:rsidRDefault="004C7CF6" w:rsidP="00A85ECA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  <w:p w:rsidR="004C7CF6" w:rsidRPr="00657934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CF6" w:rsidRPr="00657934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CF6" w:rsidRPr="00657934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2381" w:type="dxa"/>
          </w:tcPr>
          <w:p w:rsidR="004C7CF6" w:rsidRPr="00657934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  <w:tr w:rsidR="004C7CF6" w:rsidRPr="00657934" w:rsidTr="00130955">
        <w:tc>
          <w:tcPr>
            <w:tcW w:w="1004" w:type="dxa"/>
            <w:vMerge/>
          </w:tcPr>
          <w:p w:rsidR="004C7CF6" w:rsidRPr="00657934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4C7CF6" w:rsidRPr="00657934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>2</w:t>
            </w:r>
          </w:p>
        </w:tc>
        <w:tc>
          <w:tcPr>
            <w:tcW w:w="6922" w:type="dxa"/>
          </w:tcPr>
          <w:p w:rsidR="00AA387F" w:rsidRPr="00657934" w:rsidRDefault="003617D3" w:rsidP="004A2C2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>Create and distribute staff s</w:t>
            </w:r>
            <w:r w:rsidR="00332EF1" w:rsidRPr="00657934">
              <w:rPr>
                <w:rFonts w:ascii="Century Gothic" w:hAnsi="Century Gothic"/>
                <w:i w:val="0"/>
                <w:sz w:val="24"/>
                <w:szCs w:val="24"/>
              </w:rPr>
              <w:t xml:space="preserve">urvey on perceptions and attitudes to writing instruction. </w:t>
            </w:r>
          </w:p>
          <w:p w:rsidR="00332EF1" w:rsidRPr="00657934" w:rsidRDefault="00AA387F" w:rsidP="004A2C2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 xml:space="preserve">Update Evernote </w:t>
            </w:r>
            <w:proofErr w:type="spellStart"/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>Collobarative</w:t>
            </w:r>
            <w:proofErr w:type="spellEnd"/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 xml:space="preserve"> Space – ask teachers to read </w:t>
            </w:r>
            <w:proofErr w:type="spellStart"/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>docments</w:t>
            </w:r>
            <w:proofErr w:type="spellEnd"/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 xml:space="preserve"> on ‘The Writing Process’ for Week Three meeting. </w:t>
            </w:r>
          </w:p>
          <w:p w:rsidR="00332EF1" w:rsidRPr="00130955" w:rsidRDefault="00332EF1" w:rsidP="004A2C2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 xml:space="preserve">Collate teacher data </w:t>
            </w:r>
            <w:r w:rsidR="00130955">
              <w:rPr>
                <w:rFonts w:ascii="Century Gothic" w:hAnsi="Century Gothic"/>
                <w:i w:val="0"/>
                <w:sz w:val="24"/>
                <w:szCs w:val="24"/>
              </w:rPr>
              <w:t>on Coaching survey from Term 1</w:t>
            </w:r>
          </w:p>
          <w:p w:rsidR="004C7CF6" w:rsidRPr="00657934" w:rsidRDefault="004C7CF6" w:rsidP="00AA387F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CF6" w:rsidRPr="00657934" w:rsidRDefault="00130955" w:rsidP="00332EF1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i w:val="0"/>
                <w:sz w:val="24"/>
                <w:szCs w:val="24"/>
              </w:rPr>
              <w:t>Coachees</w:t>
            </w:r>
            <w:proofErr w:type="spellEnd"/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entury Gothic" w:hAnsi="Century Gothic"/>
                <w:i w:val="0"/>
                <w:sz w:val="24"/>
                <w:szCs w:val="24"/>
              </w:rPr>
              <w:t>Coachess</w:t>
            </w:r>
            <w:proofErr w:type="spellEnd"/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4C7CF6" w:rsidRPr="00657934" w:rsidRDefault="00130955" w:rsidP="00332EF1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>Survey</w:t>
            </w:r>
            <w:r w:rsidR="00332EF1" w:rsidRPr="00657934">
              <w:rPr>
                <w:rFonts w:ascii="Century Gothic" w:hAnsi="Century Gothic"/>
                <w:i w:val="0"/>
                <w:sz w:val="24"/>
                <w:szCs w:val="24"/>
              </w:rPr>
              <w:t xml:space="preserve"> Monkey</w:t>
            </w:r>
          </w:p>
        </w:tc>
        <w:tc>
          <w:tcPr>
            <w:tcW w:w="2381" w:type="dxa"/>
          </w:tcPr>
          <w:p w:rsidR="004C7CF6" w:rsidRPr="00657934" w:rsidRDefault="00332EF1" w:rsidP="00332EF1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 xml:space="preserve">LNCA Staff Survey </w:t>
            </w:r>
          </w:p>
          <w:p w:rsidR="00332EF1" w:rsidRPr="00657934" w:rsidRDefault="009C2304" w:rsidP="00332EF1">
            <w:pPr>
              <w:rPr>
                <w:rFonts w:ascii="Century Gothic" w:hAnsi="Century Gothic"/>
                <w:i w:val="0"/>
                <w:iCs w:val="0"/>
                <w:sz w:val="24"/>
                <w:szCs w:val="24"/>
              </w:rPr>
            </w:pPr>
            <w:hyperlink r:id="rId10" w:history="1">
              <w:r w:rsidR="00332EF1" w:rsidRPr="00657934">
                <w:rPr>
                  <w:rStyle w:val="Hyperlink"/>
                  <w:rFonts w:ascii="Century Gothic" w:hAnsi="Century Gothic"/>
                  <w:i w:val="0"/>
                  <w:sz w:val="24"/>
                  <w:szCs w:val="24"/>
                </w:rPr>
                <w:t>https://www.surveymonkey.com/r/D72BT7D</w:t>
              </w:r>
            </w:hyperlink>
          </w:p>
          <w:p w:rsidR="00332EF1" w:rsidRPr="00657934" w:rsidRDefault="00332EF1" w:rsidP="00332EF1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  <w:tr w:rsidR="004C7CF6" w:rsidRPr="00657934" w:rsidTr="00130955">
        <w:tc>
          <w:tcPr>
            <w:tcW w:w="1004" w:type="dxa"/>
            <w:vMerge/>
          </w:tcPr>
          <w:p w:rsidR="004C7CF6" w:rsidRPr="00657934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4C7CF6" w:rsidRPr="00657934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>3</w:t>
            </w:r>
          </w:p>
        </w:tc>
        <w:tc>
          <w:tcPr>
            <w:tcW w:w="6922" w:type="dxa"/>
          </w:tcPr>
          <w:p w:rsidR="00130955" w:rsidRPr="00BB676F" w:rsidRDefault="00130955" w:rsidP="00AA387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BB676F">
              <w:rPr>
                <w:rFonts w:ascii="Century Gothic" w:hAnsi="Century Gothic"/>
                <w:i w:val="0"/>
                <w:sz w:val="24"/>
                <w:szCs w:val="24"/>
              </w:rPr>
              <w:t>Coaches to continue to implement Writer’s Worksho</w:t>
            </w:r>
            <w:r w:rsidR="00C811C3">
              <w:rPr>
                <w:rFonts w:ascii="Century Gothic" w:hAnsi="Century Gothic"/>
                <w:i w:val="0"/>
                <w:sz w:val="24"/>
                <w:szCs w:val="24"/>
              </w:rPr>
              <w:t>p in the classroom – providing a</w:t>
            </w:r>
            <w:r w:rsidRPr="00BB676F">
              <w:rPr>
                <w:rFonts w:ascii="Century Gothic" w:hAnsi="Century Gothic"/>
                <w:i w:val="0"/>
                <w:sz w:val="24"/>
                <w:szCs w:val="24"/>
              </w:rPr>
              <w:t>uthen</w:t>
            </w:r>
            <w:r w:rsidR="00C811C3">
              <w:rPr>
                <w:rFonts w:ascii="Century Gothic" w:hAnsi="Century Gothic"/>
                <w:i w:val="0"/>
                <w:sz w:val="24"/>
                <w:szCs w:val="24"/>
              </w:rPr>
              <w:t>tic opportunities for w</w:t>
            </w:r>
            <w:r w:rsidR="004A2C20">
              <w:rPr>
                <w:rFonts w:ascii="Century Gothic" w:hAnsi="Century Gothic"/>
                <w:i w:val="0"/>
                <w:sz w:val="24"/>
                <w:szCs w:val="24"/>
              </w:rPr>
              <w:t xml:space="preserve">riter’s in readiness to share experiences with </w:t>
            </w:r>
            <w:proofErr w:type="spellStart"/>
            <w:r w:rsidR="004A2C20">
              <w:rPr>
                <w:rFonts w:ascii="Century Gothic" w:hAnsi="Century Gothic"/>
                <w:i w:val="0"/>
                <w:sz w:val="24"/>
                <w:szCs w:val="24"/>
              </w:rPr>
              <w:t>coachees</w:t>
            </w:r>
            <w:proofErr w:type="spellEnd"/>
            <w:r w:rsidR="004A2C20">
              <w:rPr>
                <w:rFonts w:ascii="Century Gothic" w:hAnsi="Century Gothic"/>
                <w:i w:val="0"/>
                <w:sz w:val="24"/>
                <w:szCs w:val="24"/>
              </w:rPr>
              <w:t xml:space="preserve">. </w:t>
            </w:r>
          </w:p>
          <w:p w:rsidR="00AA387F" w:rsidRPr="00657934" w:rsidRDefault="00192A5B" w:rsidP="00AA387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 w:val="0"/>
                <w:sz w:val="24"/>
                <w:szCs w:val="24"/>
              </w:rPr>
              <w:t>LNCA Meeting</w:t>
            </w:r>
            <w:r w:rsidR="00AA387F" w:rsidRPr="00657934">
              <w:rPr>
                <w:rFonts w:ascii="Century Gothic" w:hAnsi="Century Gothic"/>
                <w:b/>
                <w:i w:val="0"/>
                <w:sz w:val="24"/>
                <w:szCs w:val="24"/>
              </w:rPr>
              <w:t xml:space="preserve">. </w:t>
            </w:r>
            <w:r w:rsidR="004A2C20">
              <w:rPr>
                <w:rFonts w:ascii="Century Gothic" w:hAnsi="Century Gothic"/>
                <w:b/>
                <w:i w:val="0"/>
                <w:sz w:val="24"/>
                <w:szCs w:val="24"/>
              </w:rPr>
              <w:t xml:space="preserve">FOCUS – Writer’s Worksop, Writing Process and goal setting. </w:t>
            </w:r>
          </w:p>
          <w:p w:rsidR="004A2C20" w:rsidRDefault="007239C7" w:rsidP="007239C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proofErr w:type="spellStart"/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>Intrdouce</w:t>
            </w:r>
            <w:proofErr w:type="spellEnd"/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 xml:space="preserve"> teachers to the Writing Workshop</w:t>
            </w:r>
            <w:r w:rsidR="00192A5B">
              <w:rPr>
                <w:rFonts w:ascii="Century Gothic" w:hAnsi="Century Gothic"/>
                <w:i w:val="0"/>
                <w:sz w:val="24"/>
                <w:szCs w:val="24"/>
              </w:rPr>
              <w:t>/Process</w:t>
            </w:r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 xml:space="preserve"> and our Term Two goal which is to provide verbal and written feedba</w:t>
            </w:r>
            <w:r w:rsidR="00192A5B">
              <w:rPr>
                <w:rFonts w:ascii="Century Gothic" w:hAnsi="Century Gothic"/>
                <w:i w:val="0"/>
                <w:sz w:val="24"/>
                <w:szCs w:val="24"/>
              </w:rPr>
              <w:t xml:space="preserve">ck to students on their writing, </w:t>
            </w:r>
            <w:r w:rsidR="00657934" w:rsidRPr="00657934">
              <w:rPr>
                <w:rFonts w:ascii="Century Gothic" w:hAnsi="Century Gothic"/>
                <w:i w:val="0"/>
                <w:sz w:val="24"/>
                <w:szCs w:val="24"/>
              </w:rPr>
              <w:t>to keep in mind our big goal to impr</w:t>
            </w:r>
            <w:r w:rsidR="00192A5B">
              <w:rPr>
                <w:rFonts w:ascii="Century Gothic" w:hAnsi="Century Gothic"/>
                <w:i w:val="0"/>
                <w:sz w:val="24"/>
                <w:szCs w:val="24"/>
              </w:rPr>
              <w:t xml:space="preserve">ove student interest in Writing. How will we do this? </w:t>
            </w:r>
          </w:p>
          <w:p w:rsidR="004A2C20" w:rsidRDefault="00192A5B" w:rsidP="007239C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>Share 6 Traits menu and goal setting</w:t>
            </w:r>
            <w:r w:rsidR="004A2C20">
              <w:rPr>
                <w:rFonts w:ascii="Century Gothic" w:hAnsi="Century Gothic"/>
                <w:i w:val="0"/>
                <w:sz w:val="24"/>
                <w:szCs w:val="24"/>
              </w:rPr>
              <w:t xml:space="preserve"> (share research on the importance of goal setting).</w:t>
            </w:r>
          </w:p>
          <w:p w:rsidR="007239C7" w:rsidRPr="00657934" w:rsidRDefault="00192A5B" w:rsidP="007239C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lastRenderedPageBreak/>
              <w:t xml:space="preserve">Teachers to complete exit passes with goals to work on in next two weeks. </w:t>
            </w:r>
          </w:p>
          <w:p w:rsidR="007239C7" w:rsidRPr="00657934" w:rsidRDefault="007239C7" w:rsidP="007239C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 xml:space="preserve">Ask teachers to complete Writing </w:t>
            </w:r>
            <w:r w:rsidR="00BB676F">
              <w:rPr>
                <w:rFonts w:ascii="Century Gothic" w:hAnsi="Century Gothic"/>
                <w:i w:val="0"/>
                <w:sz w:val="24"/>
                <w:szCs w:val="24"/>
              </w:rPr>
              <w:t>Module</w:t>
            </w:r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 xml:space="preserve"> #2 before our Week Five Meeting. </w:t>
            </w:r>
          </w:p>
          <w:p w:rsidR="00AA387F" w:rsidRPr="00657934" w:rsidRDefault="00AA387F" w:rsidP="00AA387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 xml:space="preserve">Coaches to ensure Module 2 is completed. </w:t>
            </w:r>
          </w:p>
          <w:p w:rsidR="004C7CF6" w:rsidRPr="00657934" w:rsidRDefault="004C7CF6" w:rsidP="009C2304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CF6" w:rsidRPr="00657934" w:rsidRDefault="004A2C20" w:rsidP="0013095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lastRenderedPageBreak/>
              <w:t>Coache</w:t>
            </w:r>
            <w:r w:rsidR="00130955">
              <w:rPr>
                <w:rFonts w:ascii="Century Gothic" w:hAnsi="Century Gothic"/>
                <w:i w:val="0"/>
                <w:sz w:val="24"/>
                <w:szCs w:val="24"/>
              </w:rPr>
              <w:t xml:space="preserve">s and </w:t>
            </w:r>
            <w:proofErr w:type="spellStart"/>
            <w:r w:rsidR="00130955">
              <w:rPr>
                <w:rFonts w:ascii="Century Gothic" w:hAnsi="Century Gothic"/>
                <w:i w:val="0"/>
                <w:sz w:val="24"/>
                <w:szCs w:val="24"/>
              </w:rPr>
              <w:t>Coachess</w:t>
            </w:r>
            <w:proofErr w:type="spellEnd"/>
            <w:r w:rsidR="00130955">
              <w:rPr>
                <w:rFonts w:ascii="Century Gothic" w:hAnsi="Century Gothic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4C7CF6" w:rsidRDefault="00657934" w:rsidP="00AA387F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>Breakfast m</w:t>
            </w:r>
            <w:r w:rsidR="00AA387F" w:rsidRPr="00657934">
              <w:rPr>
                <w:rFonts w:ascii="Century Gothic" w:hAnsi="Century Gothic"/>
                <w:i w:val="0"/>
                <w:sz w:val="24"/>
                <w:szCs w:val="24"/>
              </w:rPr>
              <w:t>eeting</w:t>
            </w:r>
            <w:r w:rsidR="004A2C20">
              <w:rPr>
                <w:rFonts w:ascii="Century Gothic" w:hAnsi="Century Gothic"/>
                <w:i w:val="0"/>
                <w:sz w:val="24"/>
                <w:szCs w:val="24"/>
              </w:rPr>
              <w:t xml:space="preserve">- provide breakfast and coffee. </w:t>
            </w:r>
            <w:r w:rsidR="00AA387F" w:rsidRPr="00657934">
              <w:rPr>
                <w:rFonts w:ascii="Century Gothic" w:hAnsi="Century Gothic"/>
                <w:i w:val="0"/>
                <w:sz w:val="24"/>
                <w:szCs w:val="24"/>
              </w:rPr>
              <w:t xml:space="preserve"> </w:t>
            </w:r>
          </w:p>
          <w:p w:rsidR="002662CE" w:rsidRPr="00657934" w:rsidRDefault="002662CE" w:rsidP="00AA387F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2381" w:type="dxa"/>
          </w:tcPr>
          <w:p w:rsidR="004C7CF6" w:rsidRPr="00657934" w:rsidRDefault="002662CE" w:rsidP="00AA387F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Coaches to assess what stage of the gradual release of </w:t>
            </w:r>
            <w:proofErr w:type="spellStart"/>
            <w:r>
              <w:rPr>
                <w:rFonts w:ascii="Century Gothic" w:hAnsi="Century Gothic"/>
                <w:i w:val="0"/>
                <w:sz w:val="24"/>
                <w:szCs w:val="24"/>
              </w:rPr>
              <w:t>responsibnlity</w:t>
            </w:r>
            <w:proofErr w:type="spellEnd"/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i w:val="0"/>
                <w:sz w:val="24"/>
                <w:szCs w:val="24"/>
              </w:rPr>
              <w:t>coachees</w:t>
            </w:r>
            <w:proofErr w:type="spellEnd"/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 are at and what level of support they need. </w:t>
            </w:r>
          </w:p>
        </w:tc>
      </w:tr>
      <w:tr w:rsidR="00454C5A" w:rsidRPr="00657934" w:rsidTr="00130955">
        <w:tc>
          <w:tcPr>
            <w:tcW w:w="1004" w:type="dxa"/>
            <w:vMerge/>
          </w:tcPr>
          <w:p w:rsidR="00454C5A" w:rsidRPr="00657934" w:rsidRDefault="00454C5A" w:rsidP="00454C5A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454C5A" w:rsidRPr="00657934" w:rsidRDefault="00454C5A" w:rsidP="00454C5A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>4</w:t>
            </w:r>
          </w:p>
        </w:tc>
        <w:tc>
          <w:tcPr>
            <w:tcW w:w="6922" w:type="dxa"/>
          </w:tcPr>
          <w:p w:rsidR="00454C5A" w:rsidRPr="00192A5B" w:rsidRDefault="00AA387F" w:rsidP="00192A5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192A5B">
              <w:rPr>
                <w:rFonts w:ascii="Century Gothic" w:hAnsi="Century Gothic"/>
                <w:b/>
                <w:i w:val="0"/>
                <w:sz w:val="24"/>
                <w:szCs w:val="24"/>
              </w:rPr>
              <w:t>Writing Workshop ISQ (Friday)</w:t>
            </w:r>
          </w:p>
          <w:p w:rsidR="007239C7" w:rsidRDefault="007239C7" w:rsidP="00192A5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2A5B">
              <w:rPr>
                <w:rFonts w:ascii="Century Gothic" w:hAnsi="Century Gothic"/>
                <w:i w:val="0"/>
                <w:sz w:val="24"/>
                <w:szCs w:val="24"/>
              </w:rPr>
              <w:t xml:space="preserve">Arrange </w:t>
            </w:r>
            <w:r w:rsidR="004A2C20">
              <w:rPr>
                <w:rFonts w:ascii="Century Gothic" w:hAnsi="Century Gothic"/>
                <w:i w:val="0"/>
                <w:sz w:val="24"/>
                <w:szCs w:val="24"/>
              </w:rPr>
              <w:t xml:space="preserve">coaching </w:t>
            </w:r>
            <w:r w:rsidRPr="00192A5B">
              <w:rPr>
                <w:rFonts w:ascii="Century Gothic" w:hAnsi="Century Gothic"/>
                <w:i w:val="0"/>
                <w:sz w:val="24"/>
                <w:szCs w:val="24"/>
              </w:rPr>
              <w:t>meetings with t</w:t>
            </w:r>
            <w:r w:rsidR="00657934" w:rsidRPr="00192A5B">
              <w:rPr>
                <w:rFonts w:ascii="Century Gothic" w:hAnsi="Century Gothic"/>
                <w:i w:val="0"/>
                <w:sz w:val="24"/>
                <w:szCs w:val="24"/>
              </w:rPr>
              <w:t xml:space="preserve">eachers to discuss their journey. </w:t>
            </w:r>
          </w:p>
          <w:p w:rsidR="0015185B" w:rsidRPr="0015185B" w:rsidRDefault="0015185B" w:rsidP="0015185B">
            <w:pPr>
              <w:ind w:left="360"/>
              <w:rPr>
                <w:rFonts w:ascii="Century Gothic" w:hAnsi="Century Gothic"/>
                <w:b/>
                <w:sz w:val="24"/>
                <w:szCs w:val="24"/>
              </w:rPr>
            </w:pPr>
            <w:r w:rsidRPr="0015185B">
              <w:rPr>
                <w:rFonts w:ascii="Century Gothic" w:hAnsi="Century Gothic"/>
                <w:b/>
                <w:sz w:val="24"/>
                <w:szCs w:val="24"/>
              </w:rPr>
              <w:t xml:space="preserve">Follow the plan Goal – Realisation – Action – Plan </w:t>
            </w:r>
          </w:p>
          <w:p w:rsidR="00C811C3" w:rsidRDefault="00C811C3" w:rsidP="00C811C3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>DISCUSS</w:t>
            </w:r>
          </w:p>
          <w:p w:rsidR="004A2C20" w:rsidRPr="00C811C3" w:rsidRDefault="00BB676F" w:rsidP="00C811C3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C811C3">
              <w:rPr>
                <w:rFonts w:ascii="Century Gothic" w:hAnsi="Century Gothic"/>
                <w:i w:val="0"/>
                <w:sz w:val="24"/>
                <w:szCs w:val="24"/>
              </w:rPr>
              <w:t>Use of Writing Process</w:t>
            </w:r>
            <w:r w:rsidR="004A2C20" w:rsidRPr="00C811C3">
              <w:rPr>
                <w:rFonts w:ascii="Century Gothic" w:hAnsi="Century Gothic"/>
                <w:i w:val="0"/>
                <w:sz w:val="24"/>
                <w:szCs w:val="24"/>
              </w:rPr>
              <w:t>/Writer’s Workshop and goal setting</w:t>
            </w:r>
            <w:r w:rsidR="00C811C3">
              <w:rPr>
                <w:rFonts w:ascii="Century Gothic" w:hAnsi="Century Gothic"/>
                <w:i w:val="0"/>
                <w:sz w:val="24"/>
                <w:szCs w:val="24"/>
              </w:rPr>
              <w:t>.</w:t>
            </w:r>
            <w:r w:rsidR="004A2C20" w:rsidRPr="00C811C3">
              <w:rPr>
                <w:rFonts w:ascii="Century Gothic" w:hAnsi="Century Gothic"/>
                <w:i w:val="0"/>
                <w:sz w:val="24"/>
                <w:szCs w:val="24"/>
              </w:rPr>
              <w:t xml:space="preserve"> </w:t>
            </w:r>
          </w:p>
          <w:p w:rsidR="00BB676F" w:rsidRPr="00192A5B" w:rsidRDefault="00C811C3" w:rsidP="00192A5B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Reflections on </w:t>
            </w:r>
            <w:proofErr w:type="gramStart"/>
            <w:r>
              <w:rPr>
                <w:rFonts w:ascii="Century Gothic" w:hAnsi="Century Gothic"/>
                <w:i w:val="0"/>
                <w:sz w:val="24"/>
                <w:szCs w:val="24"/>
              </w:rPr>
              <w:t>Writing</w:t>
            </w:r>
            <w:proofErr w:type="gramEnd"/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 m</w:t>
            </w:r>
            <w:r w:rsidR="00BB676F" w:rsidRPr="00192A5B">
              <w:rPr>
                <w:rFonts w:ascii="Century Gothic" w:hAnsi="Century Gothic"/>
                <w:i w:val="0"/>
                <w:sz w:val="24"/>
                <w:szCs w:val="24"/>
              </w:rPr>
              <w:t xml:space="preserve">odules. </w:t>
            </w:r>
          </w:p>
          <w:p w:rsidR="00C811C3" w:rsidRDefault="00192A5B" w:rsidP="00C811C3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2A5B">
              <w:rPr>
                <w:rFonts w:ascii="Century Gothic" w:hAnsi="Century Gothic"/>
                <w:i w:val="0"/>
                <w:sz w:val="24"/>
                <w:szCs w:val="24"/>
              </w:rPr>
              <w:t xml:space="preserve">Implementation of Exit Pass goals. </w:t>
            </w:r>
          </w:p>
          <w:p w:rsidR="004A2C20" w:rsidRPr="00C811C3" w:rsidRDefault="004A2C20" w:rsidP="00C811C3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C811C3">
              <w:rPr>
                <w:rFonts w:ascii="Century Gothic" w:hAnsi="Century Gothic"/>
                <w:i w:val="0"/>
                <w:sz w:val="24"/>
                <w:szCs w:val="24"/>
              </w:rPr>
              <w:t xml:space="preserve">Organise co-teaching sessions or class visit to provide feedback to teachers. </w:t>
            </w:r>
          </w:p>
          <w:p w:rsidR="00BB676F" w:rsidRDefault="00BB676F" w:rsidP="00192A5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 xml:space="preserve">Coaches to collect Writing Samples – Low, Medium and High from LNCA teachers and assess these against </w:t>
            </w:r>
            <w:r w:rsidR="00192A5B">
              <w:rPr>
                <w:rFonts w:ascii="Century Gothic" w:hAnsi="Century Gothic"/>
                <w:i w:val="0"/>
                <w:sz w:val="24"/>
                <w:szCs w:val="24"/>
              </w:rPr>
              <w:t xml:space="preserve">Writing Rubric currently used in Year 4-6. </w:t>
            </w:r>
          </w:p>
          <w:p w:rsidR="004C5235" w:rsidRDefault="004C5235" w:rsidP="00192A5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Meet with Leader. </w:t>
            </w:r>
          </w:p>
          <w:p w:rsidR="00BB676F" w:rsidRPr="00657934" w:rsidRDefault="00BB676F" w:rsidP="007239C7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C5A" w:rsidRDefault="00130955" w:rsidP="00454C5A">
            <w:pPr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</w:pPr>
            <w:r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  <w:t xml:space="preserve">Coaches and </w:t>
            </w:r>
            <w:proofErr w:type="spellStart"/>
            <w:r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  <w:t>Coachees</w:t>
            </w:r>
            <w:proofErr w:type="spellEnd"/>
            <w:r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  <w:t xml:space="preserve"> </w:t>
            </w:r>
          </w:p>
          <w:p w:rsidR="0015185B" w:rsidRDefault="0015185B" w:rsidP="00454C5A">
            <w:pPr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</w:pPr>
          </w:p>
          <w:p w:rsidR="0015185B" w:rsidRDefault="0015185B" w:rsidP="00454C5A">
            <w:pPr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</w:pPr>
            <w:r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  <w:t xml:space="preserve">Supply Teachers </w:t>
            </w:r>
          </w:p>
          <w:p w:rsidR="004C5235" w:rsidRDefault="004C5235" w:rsidP="00454C5A">
            <w:pPr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</w:pPr>
          </w:p>
          <w:p w:rsidR="004C5235" w:rsidRPr="00657934" w:rsidRDefault="004C5235" w:rsidP="00454C5A">
            <w:pPr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</w:pPr>
            <w:r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  <w:t xml:space="preserve">Meet with Leader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C5A" w:rsidRPr="00657934" w:rsidRDefault="00657934" w:rsidP="00454C5A">
            <w:pPr>
              <w:rPr>
                <w:rFonts w:ascii="Century Gothic" w:hAnsi="Century Gothic" w:cs="Tahoma"/>
                <w:i w:val="0"/>
                <w:sz w:val="24"/>
                <w:szCs w:val="24"/>
              </w:rPr>
            </w:pPr>
            <w:r>
              <w:rPr>
                <w:rFonts w:ascii="Century Gothic" w:hAnsi="Century Gothic" w:cs="Tahoma"/>
                <w:i w:val="0"/>
                <w:sz w:val="24"/>
                <w:szCs w:val="24"/>
              </w:rPr>
              <w:t xml:space="preserve">One-on-One meetings. </w:t>
            </w:r>
          </w:p>
        </w:tc>
        <w:tc>
          <w:tcPr>
            <w:tcW w:w="2381" w:type="dxa"/>
          </w:tcPr>
          <w:p w:rsidR="00454C5A" w:rsidRPr="00657934" w:rsidRDefault="00657934" w:rsidP="00657934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 xml:space="preserve">Update Collaborative Notebooks on teachers meetings. </w:t>
            </w:r>
          </w:p>
        </w:tc>
      </w:tr>
      <w:tr w:rsidR="00E76345" w:rsidRPr="00657934" w:rsidTr="00130955">
        <w:tc>
          <w:tcPr>
            <w:tcW w:w="1004" w:type="dxa"/>
            <w:vMerge/>
          </w:tcPr>
          <w:p w:rsidR="00E76345" w:rsidRPr="00657934" w:rsidRDefault="00E76345" w:rsidP="00E76345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E76345" w:rsidRPr="00657934" w:rsidRDefault="00E76345" w:rsidP="00E76345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>5</w:t>
            </w:r>
          </w:p>
        </w:tc>
        <w:tc>
          <w:tcPr>
            <w:tcW w:w="6922" w:type="dxa"/>
          </w:tcPr>
          <w:p w:rsidR="00E76345" w:rsidRDefault="00E76345" w:rsidP="00E76345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657934">
              <w:rPr>
                <w:rFonts w:ascii="Century Gothic" w:hAnsi="Century Gothic"/>
                <w:b/>
                <w:i w:val="0"/>
                <w:sz w:val="24"/>
                <w:szCs w:val="24"/>
              </w:rPr>
              <w:t>LNCA Meeting:</w:t>
            </w:r>
            <w:r>
              <w:rPr>
                <w:rFonts w:ascii="Century Gothic" w:hAnsi="Century Gothic"/>
                <w:b/>
                <w:i w:val="0"/>
                <w:sz w:val="24"/>
                <w:szCs w:val="24"/>
              </w:rPr>
              <w:t xml:space="preserve"> FOCUS</w:t>
            </w:r>
            <w:r w:rsidRPr="00657934">
              <w:rPr>
                <w:rFonts w:ascii="Century Gothic" w:hAnsi="Century Gothic"/>
                <w:b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entury Gothic" w:hAnsi="Century Gothic"/>
                <w:b/>
                <w:i w:val="0"/>
                <w:sz w:val="24"/>
                <w:szCs w:val="24"/>
              </w:rPr>
              <w:t>How</w:t>
            </w:r>
            <w:proofErr w:type="gramEnd"/>
            <w:r>
              <w:rPr>
                <w:rFonts w:ascii="Century Gothic" w:hAnsi="Century Gothic"/>
                <w:b/>
                <w:i w:val="0"/>
                <w:sz w:val="24"/>
                <w:szCs w:val="24"/>
              </w:rPr>
              <w:t xml:space="preserve"> can we provide valuable feedback to our students during Sharing/Conferencing?</w:t>
            </w:r>
          </w:p>
          <w:p w:rsidR="00E76345" w:rsidRPr="00BB676F" w:rsidRDefault="00E76345" w:rsidP="00E76345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Alex to share – something working well in Y1. </w:t>
            </w:r>
          </w:p>
          <w:p w:rsidR="00E76345" w:rsidRDefault="00E76345" w:rsidP="00E76345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Analyse current Writing Frameworks/Matrix and decide on what will be used/trialled. </w:t>
            </w:r>
          </w:p>
          <w:p w:rsidR="00C811C3" w:rsidRDefault="00E76345" w:rsidP="00C811C3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Share a summary of new writing modules 2 and 3 </w:t>
            </w:r>
          </w:p>
          <w:p w:rsidR="00E76345" w:rsidRPr="00C811C3" w:rsidRDefault="00E76345" w:rsidP="00C811C3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C811C3">
              <w:rPr>
                <w:rFonts w:ascii="Century Gothic" w:hAnsi="Century Gothic"/>
                <w:i w:val="0"/>
                <w:sz w:val="24"/>
                <w:szCs w:val="24"/>
              </w:rPr>
              <w:t xml:space="preserve">Share Assessment FOR learning models for teachers to read before Week 7 meeting. </w:t>
            </w:r>
          </w:p>
          <w:p w:rsidR="00E76345" w:rsidRPr="009C2304" w:rsidRDefault="00E76345" w:rsidP="00E76345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>Coaches t</w:t>
            </w:r>
            <w:r w:rsidR="00C811C3">
              <w:rPr>
                <w:rFonts w:ascii="Century Gothic" w:hAnsi="Century Gothic"/>
                <w:i w:val="0"/>
                <w:sz w:val="24"/>
                <w:szCs w:val="24"/>
              </w:rPr>
              <w:t xml:space="preserve">o visit classes to co-teach/provide feedback. </w:t>
            </w:r>
          </w:p>
        </w:tc>
        <w:tc>
          <w:tcPr>
            <w:tcW w:w="1984" w:type="dxa"/>
          </w:tcPr>
          <w:p w:rsidR="00E76345" w:rsidRPr="00657934" w:rsidRDefault="00E76345" w:rsidP="00E7634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345" w:rsidRPr="00657934" w:rsidRDefault="00E76345" w:rsidP="00E7634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Coaches and </w:t>
            </w:r>
            <w:proofErr w:type="spellStart"/>
            <w:r>
              <w:rPr>
                <w:rFonts w:ascii="Century Gothic" w:hAnsi="Century Gothic"/>
                <w:i w:val="0"/>
                <w:sz w:val="24"/>
                <w:szCs w:val="24"/>
              </w:rPr>
              <w:t>Coachess</w:t>
            </w:r>
            <w:proofErr w:type="spellEnd"/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2381" w:type="dxa"/>
          </w:tcPr>
          <w:p w:rsidR="00E76345" w:rsidRDefault="00E76345" w:rsidP="00E7634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>Breakfast m</w:t>
            </w:r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>eeting</w:t>
            </w: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- provide breakfast and coffee. </w:t>
            </w:r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 xml:space="preserve"> </w:t>
            </w:r>
          </w:p>
          <w:p w:rsidR="00E76345" w:rsidRPr="00657934" w:rsidRDefault="00E76345" w:rsidP="00E7634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  <w:tr w:rsidR="004C7CF6" w:rsidRPr="00657934" w:rsidTr="00130955">
        <w:tc>
          <w:tcPr>
            <w:tcW w:w="1004" w:type="dxa"/>
            <w:vMerge/>
          </w:tcPr>
          <w:p w:rsidR="004C7CF6" w:rsidRPr="00657934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4C7CF6" w:rsidRPr="00657934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>6</w:t>
            </w:r>
          </w:p>
        </w:tc>
        <w:tc>
          <w:tcPr>
            <w:tcW w:w="6922" w:type="dxa"/>
          </w:tcPr>
          <w:p w:rsidR="004F5B05" w:rsidRPr="004F5B05" w:rsidRDefault="004F5B05" w:rsidP="00BB676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4F5B05">
              <w:rPr>
                <w:rFonts w:ascii="Century Gothic" w:hAnsi="Century Gothic"/>
                <w:i w:val="0"/>
                <w:sz w:val="24"/>
                <w:szCs w:val="24"/>
              </w:rPr>
              <w:t xml:space="preserve">Coach and </w:t>
            </w:r>
            <w:proofErr w:type="spellStart"/>
            <w:r w:rsidRPr="004F5B05">
              <w:rPr>
                <w:rFonts w:ascii="Century Gothic" w:hAnsi="Century Gothic"/>
                <w:i w:val="0"/>
                <w:sz w:val="24"/>
                <w:szCs w:val="24"/>
              </w:rPr>
              <w:t>Coachee</w:t>
            </w:r>
            <w:proofErr w:type="spellEnd"/>
            <w:r w:rsidRPr="004F5B05">
              <w:rPr>
                <w:rFonts w:ascii="Century Gothic" w:hAnsi="Century Gothic"/>
                <w:i w:val="0"/>
                <w:sz w:val="24"/>
                <w:szCs w:val="24"/>
              </w:rPr>
              <w:t xml:space="preserve"> </w:t>
            </w:r>
            <w:r w:rsidR="00E76345">
              <w:rPr>
                <w:rFonts w:ascii="Century Gothic" w:hAnsi="Century Gothic"/>
                <w:i w:val="0"/>
                <w:sz w:val="24"/>
                <w:szCs w:val="24"/>
              </w:rPr>
              <w:t xml:space="preserve">reflective </w:t>
            </w:r>
            <w:r w:rsidRPr="004F5B05">
              <w:rPr>
                <w:rFonts w:ascii="Century Gothic" w:hAnsi="Century Gothic"/>
                <w:i w:val="0"/>
                <w:sz w:val="24"/>
                <w:szCs w:val="24"/>
              </w:rPr>
              <w:t xml:space="preserve">meetings to take place – reflect on </w:t>
            </w:r>
            <w:proofErr w:type="spellStart"/>
            <w:r w:rsidRPr="004F5B05">
              <w:rPr>
                <w:rFonts w:ascii="Century Gothic" w:hAnsi="Century Gothic"/>
                <w:i w:val="0"/>
                <w:sz w:val="24"/>
                <w:szCs w:val="24"/>
              </w:rPr>
              <w:t>workplan</w:t>
            </w:r>
            <w:proofErr w:type="spellEnd"/>
            <w:r w:rsidRPr="004F5B05">
              <w:rPr>
                <w:rFonts w:ascii="Century Gothic" w:hAnsi="Century Gothic"/>
                <w:i w:val="0"/>
                <w:sz w:val="24"/>
                <w:szCs w:val="24"/>
              </w:rPr>
              <w:t xml:space="preserve"> and goals. </w:t>
            </w:r>
          </w:p>
          <w:p w:rsidR="004F5B05" w:rsidRDefault="004F5B05" w:rsidP="004F5B0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  <w:p w:rsidR="004F5B05" w:rsidRPr="004F5B05" w:rsidRDefault="004F5B05" w:rsidP="00BB676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4F5B05">
              <w:rPr>
                <w:rFonts w:ascii="Century Gothic" w:hAnsi="Century Gothic"/>
                <w:i w:val="0"/>
                <w:sz w:val="24"/>
                <w:szCs w:val="24"/>
              </w:rPr>
              <w:lastRenderedPageBreak/>
              <w:t>Coach to record conversation and plan next steps.</w:t>
            </w:r>
          </w:p>
        </w:tc>
        <w:tc>
          <w:tcPr>
            <w:tcW w:w="1984" w:type="dxa"/>
          </w:tcPr>
          <w:p w:rsidR="008D55C5" w:rsidRPr="00657934" w:rsidRDefault="00BB676F" w:rsidP="008D55C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lastRenderedPageBreak/>
              <w:t xml:space="preserve">Coaches and </w:t>
            </w:r>
            <w:proofErr w:type="spellStart"/>
            <w:r>
              <w:rPr>
                <w:rFonts w:ascii="Century Gothic" w:hAnsi="Century Gothic"/>
                <w:i w:val="0"/>
                <w:sz w:val="24"/>
                <w:szCs w:val="24"/>
              </w:rPr>
              <w:t>Coachees</w:t>
            </w:r>
            <w:proofErr w:type="spellEnd"/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D55C5" w:rsidRPr="00657934" w:rsidRDefault="00BB676F" w:rsidP="008D55C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 w:cs="Tahoma"/>
                <w:i w:val="0"/>
                <w:sz w:val="24"/>
                <w:szCs w:val="24"/>
              </w:rPr>
              <w:t>One-on-One meetings.</w:t>
            </w:r>
          </w:p>
        </w:tc>
        <w:tc>
          <w:tcPr>
            <w:tcW w:w="2381" w:type="dxa"/>
          </w:tcPr>
          <w:p w:rsidR="008D55C5" w:rsidRPr="00657934" w:rsidRDefault="004F5B05" w:rsidP="008D55C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 xml:space="preserve">Update Collaborative Notebooks on </w:t>
            </w:r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lastRenderedPageBreak/>
              <w:t>teachers meetings.</w:t>
            </w:r>
          </w:p>
        </w:tc>
      </w:tr>
      <w:tr w:rsidR="00E76345" w:rsidRPr="00657934" w:rsidTr="00130955">
        <w:tc>
          <w:tcPr>
            <w:tcW w:w="1004" w:type="dxa"/>
            <w:vMerge/>
          </w:tcPr>
          <w:p w:rsidR="00E76345" w:rsidRPr="00657934" w:rsidRDefault="00E76345" w:rsidP="00E76345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E76345" w:rsidRPr="00657934" w:rsidRDefault="00E76345" w:rsidP="00E76345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>7</w:t>
            </w:r>
          </w:p>
        </w:tc>
        <w:tc>
          <w:tcPr>
            <w:tcW w:w="6922" w:type="dxa"/>
          </w:tcPr>
          <w:p w:rsidR="00E76345" w:rsidRPr="004A2C20" w:rsidRDefault="00E76345" w:rsidP="00E76345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657934">
              <w:rPr>
                <w:rFonts w:ascii="Century Gothic" w:hAnsi="Century Gothic"/>
                <w:b/>
                <w:i w:val="0"/>
                <w:sz w:val="24"/>
                <w:szCs w:val="24"/>
              </w:rPr>
              <w:t>LNCA Meeting:</w:t>
            </w:r>
            <w:r>
              <w:rPr>
                <w:rFonts w:ascii="Century Gothic" w:hAnsi="Century Gothic"/>
                <w:b/>
                <w:i w:val="0"/>
                <w:sz w:val="24"/>
                <w:szCs w:val="24"/>
              </w:rPr>
              <w:t xml:space="preserve"> Analysing student work. </w:t>
            </w:r>
          </w:p>
          <w:p w:rsidR="00E76345" w:rsidRPr="00E76345" w:rsidRDefault="00E76345" w:rsidP="00E76345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E76345">
              <w:rPr>
                <w:rFonts w:ascii="Century Gothic" w:hAnsi="Century Gothic"/>
                <w:i w:val="0"/>
                <w:sz w:val="24"/>
                <w:szCs w:val="24"/>
              </w:rPr>
              <w:t xml:space="preserve">Fleur to share something working well in Year 4 </w:t>
            </w:r>
          </w:p>
          <w:p w:rsidR="00E76345" w:rsidRDefault="00E76345" w:rsidP="00E76345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Reflections on Module 3. </w:t>
            </w:r>
          </w:p>
          <w:p w:rsidR="00E76345" w:rsidRPr="00192A5B" w:rsidRDefault="00E76345" w:rsidP="00E76345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2A5B">
              <w:rPr>
                <w:rFonts w:ascii="Century Gothic" w:hAnsi="Century Gothic"/>
                <w:i w:val="0"/>
                <w:sz w:val="24"/>
                <w:szCs w:val="24"/>
              </w:rPr>
              <w:t xml:space="preserve">Reflections and updates on our T2 work     </w:t>
            </w:r>
          </w:p>
          <w:p w:rsidR="00E76345" w:rsidRPr="00BB676F" w:rsidRDefault="00E76345" w:rsidP="00E7634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6345" w:rsidRPr="00657934" w:rsidRDefault="00E76345" w:rsidP="00E7634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345" w:rsidRPr="00657934" w:rsidRDefault="00E76345" w:rsidP="00E7634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Coaches and </w:t>
            </w:r>
            <w:proofErr w:type="spellStart"/>
            <w:r>
              <w:rPr>
                <w:rFonts w:ascii="Century Gothic" w:hAnsi="Century Gothic"/>
                <w:i w:val="0"/>
                <w:sz w:val="24"/>
                <w:szCs w:val="24"/>
              </w:rPr>
              <w:t>Coachess</w:t>
            </w:r>
            <w:proofErr w:type="spellEnd"/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2381" w:type="dxa"/>
          </w:tcPr>
          <w:p w:rsidR="00E76345" w:rsidRDefault="00E76345" w:rsidP="00E7634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>Breakfast m</w:t>
            </w:r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>eeting</w:t>
            </w: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- provide breakfast and coffee. </w:t>
            </w:r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 xml:space="preserve"> </w:t>
            </w:r>
          </w:p>
          <w:p w:rsidR="00E76345" w:rsidRPr="00657934" w:rsidRDefault="00E76345" w:rsidP="00E7634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  <w:tr w:rsidR="004C7CF6" w:rsidRPr="00657934" w:rsidTr="00130955">
        <w:tc>
          <w:tcPr>
            <w:tcW w:w="1004" w:type="dxa"/>
            <w:vMerge/>
          </w:tcPr>
          <w:p w:rsidR="004C7CF6" w:rsidRPr="00657934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4C7CF6" w:rsidRPr="00657934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>8</w:t>
            </w:r>
          </w:p>
        </w:tc>
        <w:tc>
          <w:tcPr>
            <w:tcW w:w="6922" w:type="dxa"/>
          </w:tcPr>
          <w:p w:rsidR="005E4649" w:rsidRDefault="00BB676F" w:rsidP="005E4649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Reporting </w:t>
            </w:r>
            <w:r w:rsidR="00E76345">
              <w:rPr>
                <w:rFonts w:ascii="Century Gothic" w:hAnsi="Century Gothic"/>
                <w:i w:val="0"/>
                <w:sz w:val="24"/>
                <w:szCs w:val="24"/>
              </w:rPr>
              <w:t xml:space="preserve">– Teachers given time to report this week. </w:t>
            </w:r>
          </w:p>
          <w:p w:rsidR="00E76345" w:rsidRDefault="00E76345" w:rsidP="005E4649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  <w:p w:rsidR="00E76345" w:rsidRPr="00657934" w:rsidRDefault="00E76345" w:rsidP="005E4649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Coaches to review Term Two plan and consider direction for Term Three </w:t>
            </w:r>
          </w:p>
        </w:tc>
        <w:tc>
          <w:tcPr>
            <w:tcW w:w="1984" w:type="dxa"/>
          </w:tcPr>
          <w:p w:rsidR="004C7CF6" w:rsidRPr="00657934" w:rsidRDefault="004C7CF6" w:rsidP="005E4649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CF6" w:rsidRPr="00657934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2381" w:type="dxa"/>
          </w:tcPr>
          <w:p w:rsidR="004C7CF6" w:rsidRPr="00657934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  <w:tr w:rsidR="004C7CF6" w:rsidRPr="00657934" w:rsidTr="00130955">
        <w:tc>
          <w:tcPr>
            <w:tcW w:w="1004" w:type="dxa"/>
            <w:vMerge/>
          </w:tcPr>
          <w:p w:rsidR="004C7CF6" w:rsidRPr="00657934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4C7CF6" w:rsidRPr="00657934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>9</w:t>
            </w:r>
          </w:p>
        </w:tc>
        <w:tc>
          <w:tcPr>
            <w:tcW w:w="6922" w:type="dxa"/>
          </w:tcPr>
          <w:p w:rsidR="004C7CF6" w:rsidRPr="00657934" w:rsidRDefault="00AA387F" w:rsidP="00BB676F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657934">
              <w:rPr>
                <w:rFonts w:ascii="Century Gothic" w:hAnsi="Century Gothic"/>
                <w:i w:val="0"/>
                <w:sz w:val="24"/>
                <w:szCs w:val="24"/>
              </w:rPr>
              <w:t xml:space="preserve">LNCA Meeting: </w:t>
            </w:r>
            <w:r w:rsidR="00192A5B">
              <w:rPr>
                <w:rFonts w:ascii="Century Gothic" w:hAnsi="Century Gothic"/>
                <w:i w:val="0"/>
                <w:sz w:val="24"/>
                <w:szCs w:val="24"/>
              </w:rPr>
              <w:t>TBA</w:t>
            </w:r>
          </w:p>
        </w:tc>
        <w:tc>
          <w:tcPr>
            <w:tcW w:w="1984" w:type="dxa"/>
          </w:tcPr>
          <w:p w:rsidR="004C7CF6" w:rsidRPr="00657934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CF6" w:rsidRPr="00657934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2381" w:type="dxa"/>
          </w:tcPr>
          <w:p w:rsidR="004C7CF6" w:rsidRPr="00657934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</w:tbl>
    <w:p w:rsidR="0028656B" w:rsidRPr="003617D3" w:rsidRDefault="0028656B" w:rsidP="00392DF9">
      <w:pPr>
        <w:jc w:val="center"/>
        <w:rPr>
          <w:rFonts w:ascii="Century Gothic" w:hAnsi="Century Gothic"/>
          <w:sz w:val="24"/>
          <w:szCs w:val="24"/>
        </w:rPr>
      </w:pPr>
    </w:p>
    <w:p w:rsidR="00454C5A" w:rsidRPr="003617D3" w:rsidRDefault="00454C5A" w:rsidP="00392DF9">
      <w:pPr>
        <w:jc w:val="center"/>
        <w:rPr>
          <w:rFonts w:ascii="Century Gothic" w:hAnsi="Century Gothic"/>
          <w:sz w:val="24"/>
          <w:szCs w:val="24"/>
        </w:rPr>
      </w:pPr>
    </w:p>
    <w:p w:rsidR="00454C5A" w:rsidRPr="003617D3" w:rsidRDefault="00454C5A" w:rsidP="00392DF9">
      <w:pPr>
        <w:jc w:val="center"/>
        <w:rPr>
          <w:rFonts w:ascii="Century Gothic" w:hAnsi="Century Gothic"/>
          <w:sz w:val="24"/>
          <w:szCs w:val="24"/>
        </w:rPr>
      </w:pPr>
    </w:p>
    <w:sectPr w:rsidR="00454C5A" w:rsidRPr="003617D3" w:rsidSect="001E675F">
      <w:footerReference w:type="default" r:id="rId11"/>
      <w:pgSz w:w="16838" w:h="11906" w:orient="landscape"/>
      <w:pgMar w:top="142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452" w:rsidRDefault="00A71452" w:rsidP="00657934">
      <w:pPr>
        <w:spacing w:after="0" w:line="240" w:lineRule="auto"/>
      </w:pPr>
      <w:r>
        <w:separator/>
      </w:r>
    </w:p>
  </w:endnote>
  <w:endnote w:type="continuationSeparator" w:id="0">
    <w:p w:rsidR="00A71452" w:rsidRDefault="00A71452" w:rsidP="0065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934" w:rsidRDefault="00657934" w:rsidP="0065793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452" w:rsidRDefault="00A71452" w:rsidP="00657934">
      <w:pPr>
        <w:spacing w:after="0" w:line="240" w:lineRule="auto"/>
      </w:pPr>
      <w:r>
        <w:separator/>
      </w:r>
    </w:p>
  </w:footnote>
  <w:footnote w:type="continuationSeparator" w:id="0">
    <w:p w:rsidR="00A71452" w:rsidRDefault="00A71452" w:rsidP="00657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39"/>
      </v:shape>
    </w:pict>
  </w:numPicBullet>
  <w:abstractNum w:abstractNumId="0">
    <w:nsid w:val="00F86A5E"/>
    <w:multiLevelType w:val="hybridMultilevel"/>
    <w:tmpl w:val="8E6ADDF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5012D"/>
    <w:multiLevelType w:val="hybridMultilevel"/>
    <w:tmpl w:val="A56EE410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ED63C4"/>
    <w:multiLevelType w:val="hybridMultilevel"/>
    <w:tmpl w:val="57BE80CC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EC49EA"/>
    <w:multiLevelType w:val="hybridMultilevel"/>
    <w:tmpl w:val="24368E16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A4D28"/>
    <w:multiLevelType w:val="multilevel"/>
    <w:tmpl w:val="9F7C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B6839"/>
    <w:multiLevelType w:val="hybridMultilevel"/>
    <w:tmpl w:val="592A10C8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06B24"/>
    <w:multiLevelType w:val="hybridMultilevel"/>
    <w:tmpl w:val="09A67F6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F13F6"/>
    <w:multiLevelType w:val="hybridMultilevel"/>
    <w:tmpl w:val="E7DC839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80C7B"/>
    <w:multiLevelType w:val="hybridMultilevel"/>
    <w:tmpl w:val="0952E0A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51211A"/>
    <w:multiLevelType w:val="hybridMultilevel"/>
    <w:tmpl w:val="2A86A7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D903C3"/>
    <w:multiLevelType w:val="hybridMultilevel"/>
    <w:tmpl w:val="20F00BF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B4711"/>
    <w:multiLevelType w:val="hybridMultilevel"/>
    <w:tmpl w:val="34CCFAF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345AF7"/>
    <w:multiLevelType w:val="hybridMultilevel"/>
    <w:tmpl w:val="17462F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02F5A"/>
    <w:multiLevelType w:val="multilevel"/>
    <w:tmpl w:val="B438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F21003"/>
    <w:multiLevelType w:val="hybridMultilevel"/>
    <w:tmpl w:val="02C6B44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4750D9"/>
    <w:multiLevelType w:val="hybridMultilevel"/>
    <w:tmpl w:val="93384B68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DC3848"/>
    <w:multiLevelType w:val="hybridMultilevel"/>
    <w:tmpl w:val="A142030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E113E"/>
    <w:multiLevelType w:val="hybridMultilevel"/>
    <w:tmpl w:val="38F432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83965"/>
    <w:multiLevelType w:val="hybridMultilevel"/>
    <w:tmpl w:val="1044491A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D12A7"/>
    <w:multiLevelType w:val="hybridMultilevel"/>
    <w:tmpl w:val="850CBAB4"/>
    <w:lvl w:ilvl="0" w:tplc="0C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D36196"/>
    <w:multiLevelType w:val="hybridMultilevel"/>
    <w:tmpl w:val="558C34C4"/>
    <w:lvl w:ilvl="0" w:tplc="4DBEE4E8">
      <w:start w:val="2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0510B"/>
    <w:multiLevelType w:val="hybridMultilevel"/>
    <w:tmpl w:val="980ED83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11"/>
  </w:num>
  <w:num w:numId="5">
    <w:abstractNumId w:val="20"/>
  </w:num>
  <w:num w:numId="6">
    <w:abstractNumId w:val="13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0"/>
  </w:num>
  <w:num w:numId="12">
    <w:abstractNumId w:val="2"/>
  </w:num>
  <w:num w:numId="13">
    <w:abstractNumId w:val="10"/>
  </w:num>
  <w:num w:numId="14">
    <w:abstractNumId w:val="9"/>
  </w:num>
  <w:num w:numId="15">
    <w:abstractNumId w:val="18"/>
  </w:num>
  <w:num w:numId="16">
    <w:abstractNumId w:val="21"/>
  </w:num>
  <w:num w:numId="17">
    <w:abstractNumId w:val="5"/>
  </w:num>
  <w:num w:numId="18">
    <w:abstractNumId w:val="14"/>
  </w:num>
  <w:num w:numId="19">
    <w:abstractNumId w:val="7"/>
  </w:num>
  <w:num w:numId="20">
    <w:abstractNumId w:val="15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6B"/>
    <w:rsid w:val="00130955"/>
    <w:rsid w:val="0015185B"/>
    <w:rsid w:val="00192A5B"/>
    <w:rsid w:val="001D2840"/>
    <w:rsid w:val="001D6C2E"/>
    <w:rsid w:val="001E675F"/>
    <w:rsid w:val="002662CE"/>
    <w:rsid w:val="0028656B"/>
    <w:rsid w:val="00332EF1"/>
    <w:rsid w:val="00353B88"/>
    <w:rsid w:val="003617D3"/>
    <w:rsid w:val="00392DF9"/>
    <w:rsid w:val="00454C5A"/>
    <w:rsid w:val="004A2C20"/>
    <w:rsid w:val="004A6C80"/>
    <w:rsid w:val="004B10C4"/>
    <w:rsid w:val="004C5235"/>
    <w:rsid w:val="004C72F3"/>
    <w:rsid w:val="004C7CF6"/>
    <w:rsid w:val="004F43E4"/>
    <w:rsid w:val="004F5B05"/>
    <w:rsid w:val="00510BC5"/>
    <w:rsid w:val="00574BD0"/>
    <w:rsid w:val="005B3163"/>
    <w:rsid w:val="005E4649"/>
    <w:rsid w:val="00657934"/>
    <w:rsid w:val="0069479E"/>
    <w:rsid w:val="006D4CA1"/>
    <w:rsid w:val="00720035"/>
    <w:rsid w:val="007239C7"/>
    <w:rsid w:val="007E6E80"/>
    <w:rsid w:val="008D27EC"/>
    <w:rsid w:val="008D55C5"/>
    <w:rsid w:val="009C2304"/>
    <w:rsid w:val="009D6B38"/>
    <w:rsid w:val="00A71452"/>
    <w:rsid w:val="00A85ECA"/>
    <w:rsid w:val="00AA387F"/>
    <w:rsid w:val="00B43877"/>
    <w:rsid w:val="00B91372"/>
    <w:rsid w:val="00BB1686"/>
    <w:rsid w:val="00BB676F"/>
    <w:rsid w:val="00C811C3"/>
    <w:rsid w:val="00CA3AF3"/>
    <w:rsid w:val="00D276C1"/>
    <w:rsid w:val="00D46FC1"/>
    <w:rsid w:val="00E243A3"/>
    <w:rsid w:val="00E76345"/>
    <w:rsid w:val="00EB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2A2F01C-E716-428D-99E2-F7B942DC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56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5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5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5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5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5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56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56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56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56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5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ListParagraph">
    <w:name w:val="List Paragraph"/>
    <w:basedOn w:val="Normal"/>
    <w:uiPriority w:val="34"/>
    <w:qFormat/>
    <w:rsid w:val="002865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65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2865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865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Heading3Char">
    <w:name w:val="Heading 3 Char"/>
    <w:basedOn w:val="DefaultParagraphFont"/>
    <w:link w:val="Heading3"/>
    <w:uiPriority w:val="9"/>
    <w:rsid w:val="002865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5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5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5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5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5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5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656B"/>
    <w:rPr>
      <w:b/>
      <w:bCs/>
      <w:color w:val="94363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56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65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28656B"/>
    <w:rPr>
      <w:b/>
      <w:bCs/>
      <w:spacing w:val="0"/>
    </w:rPr>
  </w:style>
  <w:style w:type="character" w:styleId="Emphasis">
    <w:name w:val="Emphasis"/>
    <w:uiPriority w:val="20"/>
    <w:qFormat/>
    <w:rsid w:val="002865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2865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8656B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865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65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5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2865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2865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2865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2865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2865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56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8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47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934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7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934"/>
    <w:rPr>
      <w:i/>
      <w:i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6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urveymonkey.com/r/D72BT7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623C0-336A-4148-B521-1DE0F7E1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Larsen</dc:creator>
  <cp:lastModifiedBy>Katherine Frewin</cp:lastModifiedBy>
  <cp:revision>2</cp:revision>
  <dcterms:created xsi:type="dcterms:W3CDTF">2015-11-03T00:32:00Z</dcterms:created>
  <dcterms:modified xsi:type="dcterms:W3CDTF">2015-11-03T00:32:00Z</dcterms:modified>
</cp:coreProperties>
</file>